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lang w:val="en-US" w:eastAsia="zh-CN"/>
        </w:rPr>
        <w:t>2023年度咸宁市水利和湖泊局“双随机一公开“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lang w:val="en-US" w:eastAsia="zh-CN"/>
        </w:rPr>
        <w:t>抽查事项清单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center"/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sz w:val="36"/>
          <w:szCs w:val="36"/>
          <w:lang w:val="en-US" w:eastAsia="zh-CN"/>
        </w:rPr>
      </w:pPr>
    </w:p>
    <w:tbl>
      <w:tblPr>
        <w:tblStyle w:val="3"/>
        <w:tblW w:w="9378" w:type="dxa"/>
        <w:tblCellSpacing w:w="0" w:type="dxa"/>
        <w:tblInd w:w="2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05" w:type="dxa"/>
          <w:left w:w="105" w:type="dxa"/>
          <w:bottom w:w="105" w:type="dxa"/>
          <w:right w:w="105" w:type="dxa"/>
        </w:tblCellMar>
      </w:tblPr>
      <w:tblGrid>
        <w:gridCol w:w="597"/>
        <w:gridCol w:w="858"/>
        <w:gridCol w:w="1861"/>
        <w:gridCol w:w="1487"/>
        <w:gridCol w:w="885"/>
        <w:gridCol w:w="785"/>
        <w:gridCol w:w="740"/>
        <w:gridCol w:w="825"/>
        <w:gridCol w:w="743"/>
        <w:gridCol w:w="59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420" w:hRule="atLeast"/>
          <w:tblCellSpacing w:w="0" w:type="dxa"/>
        </w:trPr>
        <w:tc>
          <w:tcPr>
            <w:tcW w:w="59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序号</w:t>
            </w:r>
          </w:p>
        </w:tc>
        <w:tc>
          <w:tcPr>
            <w:tcW w:w="858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抽查事项</w:t>
            </w:r>
          </w:p>
        </w:tc>
        <w:tc>
          <w:tcPr>
            <w:tcW w:w="1861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检查依据</w:t>
            </w:r>
          </w:p>
        </w:tc>
        <w:tc>
          <w:tcPr>
            <w:tcW w:w="148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检查内容</w:t>
            </w:r>
          </w:p>
        </w:tc>
        <w:tc>
          <w:tcPr>
            <w:tcW w:w="88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检查方式</w:t>
            </w:r>
          </w:p>
        </w:tc>
        <w:tc>
          <w:tcPr>
            <w:tcW w:w="78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eastAsia="zh-CN"/>
              </w:rPr>
              <w:t>抽查主体</w:t>
            </w:r>
          </w:p>
        </w:tc>
        <w:tc>
          <w:tcPr>
            <w:tcW w:w="74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适用对象</w:t>
            </w:r>
          </w:p>
        </w:tc>
        <w:tc>
          <w:tcPr>
            <w:tcW w:w="82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抽查比例</w:t>
            </w:r>
          </w:p>
        </w:tc>
        <w:tc>
          <w:tcPr>
            <w:tcW w:w="743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抽查频次</w:t>
            </w:r>
          </w:p>
        </w:tc>
        <w:tc>
          <w:tcPr>
            <w:tcW w:w="59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黑体" w:hAnsi="宋体" w:eastAsia="黑体" w:cs="黑体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3487" w:hRule="atLeast"/>
          <w:tblCellSpacing w:w="0" w:type="dxa"/>
        </w:trPr>
        <w:tc>
          <w:tcPr>
            <w:tcW w:w="59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1</w:t>
            </w:r>
          </w:p>
        </w:tc>
        <w:tc>
          <w:tcPr>
            <w:tcW w:w="858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对取用水户的监督检查</w:t>
            </w:r>
          </w:p>
        </w:tc>
        <w:tc>
          <w:tcPr>
            <w:tcW w:w="1861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《取水许可和水资源费征收管理条例》第三十八条</w:t>
            </w:r>
          </w:p>
        </w:tc>
        <w:tc>
          <w:tcPr>
            <w:tcW w:w="148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1.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取水用户是否按照取水许可要求进行取水。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2.取水用户是否依法缴纳水资源费。</w:t>
            </w:r>
          </w:p>
        </w:tc>
        <w:tc>
          <w:tcPr>
            <w:tcW w:w="88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eastAsia="zh-CN"/>
              </w:rPr>
              <w:t>现场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检查</w:t>
            </w:r>
          </w:p>
        </w:tc>
        <w:tc>
          <w:tcPr>
            <w:tcW w:w="78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eastAsia="zh-CN"/>
              </w:rPr>
              <w:t>咸宁市水利和湖泊局、咸宁市水政监察支队</w:t>
            </w:r>
          </w:p>
        </w:tc>
        <w:tc>
          <w:tcPr>
            <w:tcW w:w="74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咸宁市水利和湖泊局许可的取水用户（市场主体）</w:t>
            </w:r>
          </w:p>
        </w:tc>
        <w:tc>
          <w:tcPr>
            <w:tcW w:w="82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%</w:t>
            </w:r>
          </w:p>
        </w:tc>
        <w:tc>
          <w:tcPr>
            <w:tcW w:w="743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（次/年）</w:t>
            </w:r>
          </w:p>
        </w:tc>
        <w:tc>
          <w:tcPr>
            <w:tcW w:w="59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720" w:hRule="atLeast"/>
          <w:tblCellSpacing w:w="0" w:type="dxa"/>
        </w:trPr>
        <w:tc>
          <w:tcPr>
            <w:tcW w:w="59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2</w:t>
            </w:r>
          </w:p>
        </w:tc>
        <w:tc>
          <w:tcPr>
            <w:tcW w:w="858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对生产建设项目水土保持方案实施情况的监督检查</w:t>
            </w:r>
          </w:p>
        </w:tc>
        <w:tc>
          <w:tcPr>
            <w:tcW w:w="1861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="仿宋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《水土保持法》第二十九条、第十三条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《湖北省实施〈中华人民共和国水土保持法&gt;办法》第二十三条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eastAsia="zh-CN"/>
              </w:rPr>
              <w:t>，《湖北省生产建设项目水土保持监督管理办法》第四十一条</w:t>
            </w:r>
          </w:p>
        </w:tc>
        <w:tc>
          <w:tcPr>
            <w:tcW w:w="148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1.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生产建设单位或个人是否落实水土保持“三同时”制度情况。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2.生产建设单位或个人是否依法依规缴纳水土保持补偿费。</w:t>
            </w:r>
          </w:p>
        </w:tc>
        <w:tc>
          <w:tcPr>
            <w:tcW w:w="88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eastAsia="zh-CN"/>
              </w:rPr>
              <w:t>现场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检查</w:t>
            </w:r>
          </w:p>
        </w:tc>
        <w:tc>
          <w:tcPr>
            <w:tcW w:w="78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eastAsia="zh-CN"/>
              </w:rPr>
              <w:t>咸宁市水利和湖泊局</w:t>
            </w:r>
          </w:p>
        </w:tc>
        <w:tc>
          <w:tcPr>
            <w:tcW w:w="74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省、市水利部门许可的生产建设单位（市场主体）</w:t>
            </w:r>
          </w:p>
        </w:tc>
        <w:tc>
          <w:tcPr>
            <w:tcW w:w="82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%</w:t>
            </w:r>
          </w:p>
        </w:tc>
        <w:tc>
          <w:tcPr>
            <w:tcW w:w="743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1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（次/年）</w:t>
            </w:r>
          </w:p>
        </w:tc>
        <w:tc>
          <w:tcPr>
            <w:tcW w:w="59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720" w:hRule="atLeast"/>
          <w:tblCellSpacing w:w="0" w:type="dxa"/>
        </w:trPr>
        <w:tc>
          <w:tcPr>
            <w:tcW w:w="59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3</w:t>
            </w:r>
          </w:p>
        </w:tc>
        <w:tc>
          <w:tcPr>
            <w:tcW w:w="858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对河道（湖库）管理范围内修建建设项目的监督检查</w:t>
            </w:r>
          </w:p>
        </w:tc>
        <w:tc>
          <w:tcPr>
            <w:tcW w:w="1861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《河道管理范围内建设项目管理的有关规定》第十一条、第十三条</w:t>
            </w:r>
          </w:p>
        </w:tc>
        <w:tc>
          <w:tcPr>
            <w:tcW w:w="148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监督建设活动是否按许可要求建设。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both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lang w:val="en-US" w:eastAsia="zh-CN"/>
              </w:rPr>
              <w:t>2.建设项目是否存在需要办理变更的情形。</w:t>
            </w:r>
          </w:p>
        </w:tc>
        <w:tc>
          <w:tcPr>
            <w:tcW w:w="88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eastAsia="zh-CN"/>
              </w:rPr>
              <w:t>现场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检查</w:t>
            </w:r>
          </w:p>
        </w:tc>
        <w:tc>
          <w:tcPr>
            <w:tcW w:w="78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eastAsia="zh-CN"/>
              </w:rPr>
              <w:t>咸宁市水利和湖泊局、咸宁市河道堤防局</w:t>
            </w:r>
          </w:p>
        </w:tc>
        <w:tc>
          <w:tcPr>
            <w:tcW w:w="74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咸宁市水利和湖泊局许可的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eastAsia="zh-CN"/>
              </w:rPr>
              <w:t>涉河建设项目的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生产建设单位（市场主体）</w:t>
            </w:r>
          </w:p>
        </w:tc>
        <w:tc>
          <w:tcPr>
            <w:tcW w:w="82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%</w:t>
            </w:r>
          </w:p>
        </w:tc>
        <w:tc>
          <w:tcPr>
            <w:tcW w:w="743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（次/年）</w:t>
            </w:r>
          </w:p>
        </w:tc>
        <w:tc>
          <w:tcPr>
            <w:tcW w:w="59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top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2936" w:hRule="atLeast"/>
          <w:tblCellSpacing w:w="0" w:type="dxa"/>
        </w:trPr>
        <w:tc>
          <w:tcPr>
            <w:tcW w:w="59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4</w:t>
            </w:r>
          </w:p>
        </w:tc>
        <w:tc>
          <w:tcPr>
            <w:tcW w:w="858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对河道采砂的监督检查</w:t>
            </w:r>
          </w:p>
        </w:tc>
        <w:tc>
          <w:tcPr>
            <w:tcW w:w="1861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《长江河道采砂管理条例》第三条、第十二条第一款《长江河省采砂管理条例实施办法》第二十一条《湖北省河道采砂管理条例》第四条第一款、第五条</w:t>
            </w:r>
          </w:p>
        </w:tc>
        <w:tc>
          <w:tcPr>
            <w:tcW w:w="148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top"/>
          </w:tcPr>
          <w:p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hanging="360"/>
            </w:pP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是否按许可要求开展采砂活动。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是否符合现场管理要求。</w:t>
            </w:r>
          </w:p>
        </w:tc>
        <w:tc>
          <w:tcPr>
            <w:tcW w:w="88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eastAsia="zh-CN"/>
              </w:rPr>
              <w:t>现场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检查</w:t>
            </w:r>
          </w:p>
        </w:tc>
        <w:tc>
          <w:tcPr>
            <w:tcW w:w="78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eastAsia="zh-CN"/>
              </w:rPr>
              <w:t>咸宁市水利和湖泊局、咸宁市水政监察支队</w:t>
            </w:r>
          </w:p>
        </w:tc>
        <w:tc>
          <w:tcPr>
            <w:tcW w:w="74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省、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eastAsia="zh-CN"/>
              </w:rPr>
              <w:t>县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水利部门许可的采砂业主（市场主体）</w:t>
            </w:r>
          </w:p>
        </w:tc>
        <w:tc>
          <w:tcPr>
            <w:tcW w:w="82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10%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743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2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（次/年）</w:t>
            </w:r>
          </w:p>
        </w:tc>
        <w:tc>
          <w:tcPr>
            <w:tcW w:w="59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3000" w:hRule="atLeast"/>
          <w:tblCellSpacing w:w="0" w:type="dxa"/>
        </w:trPr>
        <w:tc>
          <w:tcPr>
            <w:tcW w:w="59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858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val="en-US" w:eastAsia="zh-CN"/>
              </w:rPr>
              <w:t>对水利工程建设监理活动的监督</w:t>
            </w:r>
          </w:p>
        </w:tc>
        <w:tc>
          <w:tcPr>
            <w:tcW w:w="1861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《水利工程建设监理单位资质管理办法》、《建设工程质量管理条例》</w:t>
            </w:r>
          </w:p>
        </w:tc>
        <w:tc>
          <w:tcPr>
            <w:tcW w:w="148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lang w:val="en-US" w:eastAsia="zh-CN"/>
              </w:rPr>
              <w:t>1.对参建单位保障体系运行情况进行检查。</w:t>
            </w:r>
          </w:p>
        </w:tc>
        <w:tc>
          <w:tcPr>
            <w:tcW w:w="88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eastAsia="zh-CN"/>
              </w:rPr>
              <w:t>现场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检查</w:t>
            </w:r>
          </w:p>
        </w:tc>
        <w:tc>
          <w:tcPr>
            <w:tcW w:w="78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eastAsia="zh-CN"/>
              </w:rPr>
              <w:t>咸宁市水利和湖泊局</w:t>
            </w:r>
          </w:p>
        </w:tc>
        <w:tc>
          <w:tcPr>
            <w:tcW w:w="74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eastAsia="zh-CN"/>
              </w:rPr>
              <w:t>参与咸宁市水利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项目监理活动的市场主体</w:t>
            </w:r>
          </w:p>
        </w:tc>
        <w:tc>
          <w:tcPr>
            <w:tcW w:w="82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10%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743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1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（次/年）</w:t>
            </w:r>
          </w:p>
        </w:tc>
        <w:tc>
          <w:tcPr>
            <w:tcW w:w="59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7"/>
                <w:szCs w:val="27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2975" w:hRule="atLeast"/>
          <w:tblCellSpacing w:w="0" w:type="dxa"/>
        </w:trPr>
        <w:tc>
          <w:tcPr>
            <w:tcW w:w="59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858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对水利工程建设检测活动的监督</w:t>
            </w:r>
          </w:p>
        </w:tc>
        <w:tc>
          <w:tcPr>
            <w:tcW w:w="1861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《水利工程质量检测管理规定》第二十一条</w:t>
            </w:r>
          </w:p>
        </w:tc>
        <w:tc>
          <w:tcPr>
            <w:tcW w:w="148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val="en-US" w:eastAsia="zh-CN"/>
              </w:rPr>
              <w:t>1.对监测成果及场地进行核查。</w:t>
            </w:r>
          </w:p>
        </w:tc>
        <w:tc>
          <w:tcPr>
            <w:tcW w:w="88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eastAsia="zh-CN"/>
              </w:rPr>
              <w:t>现场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检查</w:t>
            </w:r>
          </w:p>
        </w:tc>
        <w:tc>
          <w:tcPr>
            <w:tcW w:w="78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eastAsia="zh-CN"/>
              </w:rPr>
              <w:t>咸宁市水利和湖泊局</w:t>
            </w:r>
          </w:p>
        </w:tc>
        <w:tc>
          <w:tcPr>
            <w:tcW w:w="74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eastAsia="zh-CN"/>
              </w:rPr>
              <w:t>参与咸宁市水利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项目监理活动的市场主体</w:t>
            </w:r>
          </w:p>
        </w:tc>
        <w:tc>
          <w:tcPr>
            <w:tcW w:w="82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10%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</w:p>
        </w:tc>
        <w:tc>
          <w:tcPr>
            <w:tcW w:w="743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  <w:t>1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18"/>
                <w:szCs w:val="18"/>
              </w:rPr>
              <w:t>（次/年）</w:t>
            </w:r>
          </w:p>
        </w:tc>
        <w:tc>
          <w:tcPr>
            <w:tcW w:w="597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top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7"/>
                <w:szCs w:val="27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46BDB0"/>
    <w:multiLevelType w:val="multilevel"/>
    <w:tmpl w:val="BF46BDB0"/>
    <w:lvl w:ilvl="0" w:tentative="0">
      <w:start w:val="1"/>
      <w:numFmt w:val="none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none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none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none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none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none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none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none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none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1ZDY1NDg2MzU4ODE1NDBmN2NmMjhlZDcyNDNiMjAifQ=="/>
  </w:docVars>
  <w:rsids>
    <w:rsidRoot w:val="6FB8709C"/>
    <w:rsid w:val="0D18138F"/>
    <w:rsid w:val="0FEA4AD8"/>
    <w:rsid w:val="1EAB337C"/>
    <w:rsid w:val="1FF941B7"/>
    <w:rsid w:val="21AA03D1"/>
    <w:rsid w:val="22FD0AC9"/>
    <w:rsid w:val="26C50CB5"/>
    <w:rsid w:val="2D5D2347"/>
    <w:rsid w:val="36760D49"/>
    <w:rsid w:val="3BC237C4"/>
    <w:rsid w:val="503D10D7"/>
    <w:rsid w:val="603C698D"/>
    <w:rsid w:val="65395B7C"/>
    <w:rsid w:val="67C40D31"/>
    <w:rsid w:val="697D6DE2"/>
    <w:rsid w:val="6BC96F27"/>
    <w:rsid w:val="6E7D6076"/>
    <w:rsid w:val="6FB8709C"/>
    <w:rsid w:val="7AE42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850</Words>
  <Characters>875</Characters>
  <Lines>0</Lines>
  <Paragraphs>0</Paragraphs>
  <TotalTime>0</TotalTime>
  <ScaleCrop>false</ScaleCrop>
  <LinksUpToDate>false</LinksUpToDate>
  <CharactersWithSpaces>875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2021-06-02T07:27:00Z</dcterms:created>
  <dc:creator>Administrator</dc:creator>
  <cp:lastModifiedBy>Night Watch NO.48</cp:lastModifiedBy>
  <cp:lastPrinted>2023-04-13T08:32:00Z</cp:lastPrinted>
  <dcterms:modified xsi:type="dcterms:W3CDTF">2023-04-17T02:46:49Z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B317261AA7B04A1B9B725D9AAE02E419_13</vt:lpwstr>
  </property>
</Properties>
</file>